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1719C1">
        <w:trPr>
          <w:trHeight w:val="227"/>
        </w:trPr>
        <w:tc>
          <w:tcPr>
            <w:tcW w:w="95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719C1" w:rsidRPr="009839B1" w:rsidRDefault="001719C1" w:rsidP="001719C1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0" w:name="_GoBack"/>
            <w:bookmarkEnd w:id="0"/>
            <w:r w:rsidRPr="009839B1">
              <w:rPr>
                <w:rFonts w:ascii="Times New Roman" w:hAnsi="Times New Roman"/>
                <w:b/>
                <w:lang w:val="sr-Cyrl-CS"/>
              </w:rPr>
              <w:t>Табела 5.2.</w:t>
            </w:r>
            <w:r w:rsidRPr="009839B1">
              <w:rPr>
                <w:rFonts w:ascii="Times New Roman" w:hAnsi="Times New Roman"/>
                <w:lang w:val="sr-Cyrl-CS"/>
              </w:rPr>
              <w:t xml:space="preserve"> Спецификација предмета</w:t>
            </w:r>
          </w:p>
          <w:p w:rsidR="009A1A51" w:rsidRPr="00A5147B" w:rsidRDefault="009A1A51" w:rsidP="00A341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719C1" w:rsidRPr="00092214" w:rsidTr="001719C1">
        <w:trPr>
          <w:trHeight w:val="227"/>
        </w:trPr>
        <w:tc>
          <w:tcPr>
            <w:tcW w:w="9573" w:type="dxa"/>
            <w:gridSpan w:val="5"/>
            <w:tcBorders>
              <w:top w:val="single" w:sz="4" w:space="0" w:color="auto"/>
            </w:tcBorders>
            <w:vAlign w:val="center"/>
          </w:tcPr>
          <w:p w:rsidR="001719C1" w:rsidRDefault="001719C1" w:rsidP="00E8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A2D6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65615" w:rsidRPr="00465615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65615" w:rsidRPr="0046561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65615" w:rsidRPr="0046561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65615" w:rsidRPr="0046561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65615" w:rsidRPr="0046561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133FB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>Методички</w:t>
            </w:r>
            <w:proofErr w:type="spellEnd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>приступ</w:t>
            </w:r>
            <w:proofErr w:type="spellEnd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3FB5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теми</w:t>
            </w:r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>смрти</w:t>
            </w:r>
            <w:proofErr w:type="spellEnd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r w:rsidR="00133FB5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поезији</w:t>
            </w:r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за </w:t>
            </w:r>
            <w:proofErr w:type="spellStart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>децу</w:t>
            </w:r>
            <w:proofErr w:type="spellEnd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A5147B" w:rsidRPr="00A341F6">
              <w:rPr>
                <w:rFonts w:ascii="Times New Roman" w:hAnsi="Times New Roman"/>
                <w:bCs/>
                <w:sz w:val="20"/>
                <w:szCs w:val="20"/>
              </w:rPr>
              <w:t>младе</w:t>
            </w:r>
            <w:proofErr w:type="spellEnd"/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B5158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A2D6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51583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</w:t>
            </w:r>
            <w:proofErr w:type="spellEnd"/>
            <w:r w:rsidR="00B51583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51583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Растегорац</w:t>
            </w:r>
            <w:proofErr w:type="spellEnd"/>
            <w:r w:rsidR="00B51583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Владимир</w:t>
            </w:r>
            <w:r w:rsid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A2D6F" w:rsidRP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shd w:val="clear" w:color="auto" w:fill="FFFFFF" w:themeFill="background1"/>
            <w:vAlign w:val="center"/>
          </w:tcPr>
          <w:p w:rsidR="009A1A51" w:rsidRPr="00092214" w:rsidRDefault="009A1A51" w:rsidP="00E8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806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9A2D6F" w:rsidRDefault="009A1A51" w:rsidP="00A341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A2D6F" w:rsidRPr="009A2D6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341F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6F4F3D" w:rsidRDefault="009A1A51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4F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C87870" w:rsidRPr="00C87870" w:rsidRDefault="00566584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highlight w:val="yellow"/>
                <w:lang w:val="sr-Latn-CS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Припрема студената за</w:t>
            </w:r>
            <w:r w:rsidR="00253FBC" w:rsidRPr="00253FBC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sr-Latn-CS"/>
              </w:rPr>
              <w:t>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1) 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одабир одговарајућих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песничк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их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а </w:t>
            </w:r>
            <w:r w:rsidR="003148FF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у којима је присутан мотив смрти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за рад са ученицима; 2) 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анализу одабраних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текст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ов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при чему се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 обзир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узимају: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различити 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аспект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и</w:t>
            </w:r>
            <w:r w:rsidR="00C87870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тематизације смрти</w:t>
            </w:r>
            <w:r w:rsidR="006F4F3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разноврсне представе о смрти, осетљивост покретања ове теме у образовном контексту, као и фактори који на избор текста и методички приступ њему утичу.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9A1A51" w:rsidRPr="00092214" w:rsidRDefault="009A1A51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C87870" w:rsidRDefault="00C87870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CS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Студент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критички </w:t>
            </w:r>
            <w:r w:rsidR="006F4F3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сагледава </w:t>
            </w:r>
            <w:r w:rsidR="003148FF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мотив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смрти у поезији за децу и младе, тумачи</w:t>
            </w:r>
            <w:r w:rsidR="006F4F3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аспекте њене тематизације и,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сходно образовном контексту</w:t>
            </w:r>
            <w:r w:rsidR="006F4F3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методички обликује анализу књижевног текста који </w:t>
            </w:r>
            <w:r w:rsidR="006F4F3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тему смрти у себи садржи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566584" w:rsidRPr="00A341F6" w:rsidRDefault="009A1A51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F4F3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6F4F3D" w:rsidRDefault="009A1A51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F4F3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Default="00C87870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Основне представе о</w:t>
            </w:r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психолошког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социолошког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религиозног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уметничког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6F4F3D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гледишта</w:t>
            </w:r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Психолошка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сазнања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представама</w:t>
            </w:r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код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детета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време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усвајања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појма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фактори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који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то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4548" w:rsidRPr="006F4F3D">
              <w:rPr>
                <w:rFonts w:ascii="Times New Roman" w:hAnsi="Times New Roman"/>
                <w:sz w:val="20"/>
                <w:szCs w:val="20"/>
              </w:rPr>
              <w:t>утичу</w:t>
            </w:r>
            <w:proofErr w:type="spellEnd"/>
            <w:r w:rsidR="00A54548" w:rsidRPr="006F4F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Научна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сазнања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ставовима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образовном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контексту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Место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мотива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6F4F3D">
              <w:rPr>
                <w:rFonts w:ascii="Times New Roman" w:hAnsi="Times New Roman"/>
                <w:sz w:val="20"/>
                <w:szCs w:val="20"/>
              </w:rPr>
              <w:t>наставним</w:t>
            </w:r>
            <w:proofErr w:type="spellEnd"/>
            <w:r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4F3D">
              <w:rPr>
                <w:rFonts w:ascii="Times New Roman" w:hAnsi="Times New Roman"/>
                <w:sz w:val="20"/>
                <w:szCs w:val="20"/>
              </w:rPr>
              <w:t>програмима</w:t>
            </w:r>
            <w:proofErr w:type="spellEnd"/>
            <w:r w:rsidRPr="006F4F3D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Pr="006F4F3D">
              <w:rPr>
                <w:rFonts w:ascii="Times New Roman" w:hAnsi="Times New Roman"/>
                <w:sz w:val="20"/>
                <w:szCs w:val="20"/>
              </w:rPr>
              <w:t>први</w:t>
            </w:r>
            <w:proofErr w:type="spellEnd"/>
            <w:r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4F3D">
              <w:rPr>
                <w:rFonts w:ascii="Times New Roman" w:hAnsi="Times New Roman"/>
                <w:sz w:val="20"/>
                <w:szCs w:val="20"/>
              </w:rPr>
              <w:t>циклус</w:t>
            </w:r>
            <w:proofErr w:type="spellEnd"/>
            <w:r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F4F3D">
              <w:rPr>
                <w:rFonts w:ascii="Times New Roman" w:hAnsi="Times New Roman"/>
                <w:sz w:val="20"/>
                <w:szCs w:val="20"/>
              </w:rPr>
              <w:t>образовања</w:t>
            </w:r>
            <w:proofErr w:type="spellEnd"/>
            <w:r w:rsidRPr="006F4F3D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</w:t>
            </w:r>
            <w:r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књижевности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</w:rPr>
              <w:t>децу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Представе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човека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животиње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биљке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српској</w:t>
            </w:r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поезији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дец</w:t>
            </w:r>
            <w:r w:rsidR="001E13BE" w:rsidRPr="006F4F3D">
              <w:rPr>
                <w:rFonts w:ascii="Times New Roman" w:hAnsi="Times New Roman"/>
                <w:sz w:val="20"/>
                <w:szCs w:val="20"/>
              </w:rPr>
              <w:t>у</w:t>
            </w:r>
            <w:proofErr w:type="spellEnd"/>
            <w:r w:rsidR="001E13BE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E13BE" w:rsidRPr="006F4F3D">
              <w:rPr>
                <w:rFonts w:ascii="Times New Roman" w:hAnsi="Times New Roman"/>
                <w:sz w:val="20"/>
                <w:szCs w:val="20"/>
              </w:rPr>
              <w:t>младе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: </w:t>
            </w:r>
            <w:proofErr w:type="spellStart"/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предзмајевска</w:t>
            </w:r>
            <w:proofErr w:type="spellEnd"/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поезија за децу, поезија Ј. Ј. Змаја, Д. Максимовић, Б. Ћопића, Д. Радовића, М. Антића, Љ.</w:t>
            </w:r>
            <w:r w:rsidR="001E13BE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E13BE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Ршумовића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Аспекти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тематизације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r w:rsidR="00133FB5"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књижевности за децу:</w:t>
            </w:r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емоције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које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прате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6F4F3D">
              <w:rPr>
                <w:rFonts w:ascii="Times New Roman" w:hAnsi="Times New Roman"/>
                <w:sz w:val="20"/>
                <w:szCs w:val="20"/>
                <w:lang w:val="sr-Cyrl-CS"/>
              </w:rPr>
              <w:t>поглед на</w:t>
            </w:r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посмртно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трајање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осмишљење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језички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стилски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елементи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представљању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интертекстуалне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6F4F3D">
              <w:rPr>
                <w:rFonts w:ascii="Times New Roman" w:hAnsi="Times New Roman"/>
                <w:sz w:val="20"/>
                <w:szCs w:val="20"/>
              </w:rPr>
              <w:t>везе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тематизацији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BC2B35" w:rsidRPr="008C2BF5">
              <w:rPr>
                <w:rFonts w:ascii="Times New Roman" w:hAnsi="Times New Roman"/>
                <w:sz w:val="20"/>
                <w:szCs w:val="20"/>
              </w:rPr>
              <w:t>Рецепција</w:t>
            </w:r>
            <w:proofErr w:type="spellEnd"/>
            <w:r w:rsidR="00BC2B35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BC2B35" w:rsidRPr="008C2BF5">
              <w:rPr>
                <w:rFonts w:ascii="Times New Roman" w:hAnsi="Times New Roman"/>
                <w:sz w:val="20"/>
                <w:szCs w:val="20"/>
              </w:rPr>
              <w:t>текста</w:t>
            </w:r>
            <w:proofErr w:type="spellEnd"/>
            <w:r w:rsidR="00BC2B35" w:rsidRPr="008C2BF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BC2B35" w:rsidRPr="008C2BF5">
              <w:rPr>
                <w:rFonts w:ascii="Times New Roman" w:hAnsi="Times New Roman"/>
                <w:sz w:val="20"/>
                <w:szCs w:val="20"/>
              </w:rPr>
              <w:t>потенцијална</w:t>
            </w:r>
            <w:proofErr w:type="spellEnd"/>
            <w:r w:rsidR="00BC2B35" w:rsidRPr="008C2BF5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spellStart"/>
            <w:r w:rsidR="00BC2B35" w:rsidRPr="008C2BF5">
              <w:rPr>
                <w:rFonts w:ascii="Times New Roman" w:hAnsi="Times New Roman"/>
                <w:sz w:val="20"/>
                <w:szCs w:val="20"/>
                <w:lang w:val="sr-Cyrl-CS"/>
              </w:rPr>
              <w:t>иблиотерапијска</w:t>
            </w:r>
            <w:proofErr w:type="spellEnd"/>
            <w:r w:rsidR="00BC2B35" w:rsidRPr="008C2BF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33FB5" w:rsidRPr="008C2BF5">
              <w:rPr>
                <w:rFonts w:ascii="Times New Roman" w:hAnsi="Times New Roman"/>
                <w:sz w:val="20"/>
                <w:szCs w:val="20"/>
                <w:lang w:val="sr-Cyrl-CS"/>
              </w:rPr>
              <w:t>улога поезије за децу и младе</w:t>
            </w:r>
            <w:r w:rsidR="00BC2B35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2B35" w:rsidRPr="008C2BF5">
              <w:rPr>
                <w:rFonts w:ascii="Times New Roman" w:hAnsi="Times New Roman"/>
                <w:sz w:val="20"/>
                <w:szCs w:val="20"/>
                <w:lang w:val="sr-Cyrl-CS"/>
              </w:rPr>
              <w:t>која тематизује смрт (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отварање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простора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C2BF5">
              <w:rPr>
                <w:rFonts w:ascii="Times New Roman" w:hAnsi="Times New Roman"/>
                <w:sz w:val="20"/>
                <w:szCs w:val="20"/>
              </w:rPr>
              <w:t>ученици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слободно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поставе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питања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изнесу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недоумице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43093" w:rsidRPr="008C2BF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 вези са овом темом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кад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за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тим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осете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потребу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ублажавање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страха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туге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развој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18C2" w:rsidRPr="008C2BF5">
              <w:rPr>
                <w:rFonts w:ascii="Times New Roman" w:hAnsi="Times New Roman"/>
                <w:sz w:val="20"/>
                <w:szCs w:val="20"/>
              </w:rPr>
              <w:t>емпатије</w:t>
            </w:r>
            <w:proofErr w:type="spellEnd"/>
            <w:r w:rsidR="004C18C2" w:rsidRPr="008C2BF5">
              <w:rPr>
                <w:rFonts w:ascii="Times New Roman" w:hAnsi="Times New Roman"/>
                <w:sz w:val="20"/>
                <w:szCs w:val="20"/>
              </w:rPr>
              <w:t>)</w:t>
            </w:r>
            <w:r w:rsidR="00133FB5" w:rsidRPr="008C2BF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Разговор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смрти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корелација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другим</w:t>
            </w:r>
            <w:proofErr w:type="spellEnd"/>
            <w:r w:rsidR="00A5147B" w:rsidRPr="008C2B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5147B" w:rsidRPr="008C2BF5">
              <w:rPr>
                <w:rFonts w:ascii="Times New Roman" w:hAnsi="Times New Roman"/>
                <w:sz w:val="20"/>
                <w:szCs w:val="20"/>
              </w:rPr>
              <w:t>предметима</w:t>
            </w:r>
            <w:proofErr w:type="spellEnd"/>
            <w:r w:rsidR="00A5147B" w:rsidRPr="006F4F3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66584" w:rsidRPr="00A341F6" w:rsidRDefault="00C87870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F4F3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бирају тему рада, а у складу са њом добијају препоруку о одговарајућој литератури и изворима које треба узети у обзир.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shd w:val="clear" w:color="auto" w:fill="auto"/>
            <w:vAlign w:val="center"/>
          </w:tcPr>
          <w:p w:rsidR="00865FFB" w:rsidRDefault="009A1A51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>Божић</w:t>
            </w:r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,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С. (2018). Обрада мотива смрти у настави књижевности. </w:t>
            </w:r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Slavica </w:t>
            </w:r>
            <w:proofErr w:type="spellStart"/>
            <w:r w:rsidR="005F4A92" w:rsidRPr="003274B8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Wratislaviensia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, 168, 615–629.</w:t>
            </w:r>
          </w:p>
          <w:p w:rsid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>Вукомановић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>Растегорац</w:t>
            </w:r>
            <w:proofErr w:type="spellEnd"/>
            <w:r w:rsidR="005F4A92" w:rsidRPr="009A2D6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5F4A92">
              <w:rPr>
                <w:rFonts w:ascii="Times New Roman" w:hAnsi="Times New Roman"/>
                <w:sz w:val="20"/>
                <w:szCs w:val="20"/>
              </w:rPr>
              <w:t>В. (2018).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Смрт у српској поезији за децу: традиција једног табуа. У: </w:t>
            </w:r>
            <w:r w:rsidR="005F4A9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Ако ти јаве: умро сам. Песме о смрти за децу и младе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(11–50)</w:t>
            </w:r>
            <w:r w:rsidR="005F4A9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Дом културе Студентски град.</w:t>
            </w:r>
          </w:p>
          <w:p w:rsid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Јанићијевић, В. (2017). Методички приступ мотиву смрти у разредној настави. </w:t>
            </w:r>
            <w:r w:rsidR="005F4A9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Иновације у настави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5F4A92" w:rsidRPr="00943093">
              <w:rPr>
                <w:rFonts w:ascii="Times New Roman" w:hAnsi="Times New Roman"/>
                <w:sz w:val="20"/>
                <w:szCs w:val="20"/>
                <w:lang w:val="sr-Cyrl-CS"/>
              </w:rPr>
              <w:t>30 (3), 94–105.</w:t>
            </w:r>
          </w:p>
          <w:p w:rsid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</w:t>
            </w:r>
            <w:proofErr w:type="spellStart"/>
            <w:r w:rsidR="00133FB5" w:rsidRPr="00943093">
              <w:rPr>
                <w:rFonts w:ascii="Times New Roman" w:hAnsi="Times New Roman"/>
                <w:sz w:val="20"/>
                <w:szCs w:val="20"/>
                <w:lang w:val="sr-Cyrl-CS"/>
              </w:rPr>
              <w:t>Крегоу</w:t>
            </w:r>
            <w:proofErr w:type="spellEnd"/>
            <w:r w:rsidR="00566584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133F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Х. (2013). Могу ли при</w:t>
            </w:r>
            <w:r w:rsidR="005C00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че да лече? У: </w:t>
            </w:r>
            <w:proofErr w:type="spellStart"/>
            <w:r w:rsidR="005C0083">
              <w:rPr>
                <w:rFonts w:ascii="Times New Roman" w:hAnsi="Times New Roman"/>
                <w:sz w:val="20"/>
                <w:szCs w:val="20"/>
                <w:lang w:val="sr-Cyrl-CS"/>
              </w:rPr>
              <w:t>Хант</w:t>
            </w:r>
            <w:proofErr w:type="spellEnd"/>
            <w:r w:rsidR="005C0083">
              <w:rPr>
                <w:rFonts w:ascii="Times New Roman" w:hAnsi="Times New Roman"/>
                <w:sz w:val="20"/>
                <w:szCs w:val="20"/>
                <w:lang w:val="sr-Cyrl-CS"/>
              </w:rPr>
              <w:t>, П. (</w:t>
            </w:r>
            <w:proofErr w:type="spellStart"/>
            <w:r w:rsidR="005C0083">
              <w:rPr>
                <w:rFonts w:ascii="Times New Roman" w:hAnsi="Times New Roman"/>
                <w:sz w:val="20"/>
                <w:szCs w:val="20"/>
                <w:lang w:val="sr-Cyrl-CS"/>
              </w:rPr>
              <w:t>прир</w:t>
            </w:r>
            <w:proofErr w:type="spellEnd"/>
            <w:r w:rsidR="005C0083">
              <w:rPr>
                <w:rFonts w:ascii="Times New Roman" w:hAnsi="Times New Roman"/>
                <w:sz w:val="20"/>
                <w:szCs w:val="20"/>
                <w:lang w:val="sr-Cyrl-CS"/>
              </w:rPr>
              <w:t>.)</w:t>
            </w:r>
            <w:r w:rsidR="005C0083" w:rsidRPr="005C008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="00133FB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33FB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Тумачење књижевности за децу</w:t>
            </w:r>
            <w:r w:rsidR="00B5158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(257–272). Београд: УФ.</w:t>
            </w:r>
          </w:p>
          <w:p w:rsid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5. 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Спасић, М. (2016). Појам смрти из угла детета. </w:t>
            </w:r>
            <w:r w:rsidR="005F4A92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Теме</w:t>
            </w:r>
            <w:r w:rsidR="005F4A92">
              <w:rPr>
                <w:rFonts w:ascii="Times New Roman" w:hAnsi="Times New Roman"/>
                <w:sz w:val="20"/>
                <w:szCs w:val="20"/>
                <w:lang w:val="sr-Cyrl-CS"/>
              </w:rPr>
              <w:t>, 40 (2), 525–540.</w:t>
            </w:r>
          </w:p>
          <w:p w:rsidR="00566584" w:rsidRPr="00865FFB" w:rsidRDefault="00A341F6" w:rsidP="00E80693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Talwar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V. (2011).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Talking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to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Children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about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Death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in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Educational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Settings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.</w:t>
            </w:r>
            <w:r w:rsidR="008C2BF5">
              <w:rPr>
                <w:rFonts w:ascii="Times New Roman" w:hAnsi="Times New Roman"/>
                <w:sz w:val="20"/>
                <w:szCs w:val="20"/>
              </w:rPr>
              <w:t xml:space="preserve"> In</w:t>
            </w:r>
            <w:r w:rsidR="008C2BF5" w:rsidRPr="005C0083">
              <w:rPr>
                <w:rFonts w:ascii="Times New Roman" w:hAnsi="Times New Roman"/>
                <w:sz w:val="20"/>
                <w:szCs w:val="20"/>
              </w:rPr>
              <w:t>:</w:t>
            </w:r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>Talwar</w:t>
            </w:r>
            <w:proofErr w:type="spellEnd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V., </w:t>
            </w:r>
            <w:proofErr w:type="spellStart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>Harris</w:t>
            </w:r>
            <w:proofErr w:type="spellEnd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, P., </w:t>
            </w:r>
            <w:proofErr w:type="spellStart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>Schleifer</w:t>
            </w:r>
            <w:proofErr w:type="spellEnd"/>
            <w:r w:rsidR="005C0083">
              <w:rPr>
                <w:rFonts w:ascii="Times New Roman" w:hAnsi="Times New Roman"/>
                <w:sz w:val="20"/>
                <w:szCs w:val="20"/>
                <w:lang w:val="sr-Latn-CS"/>
              </w:rPr>
              <w:t>, M. (Ed.).</w:t>
            </w:r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Children’s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Understanding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of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Death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– From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Biological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to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Religious</w:t>
            </w:r>
            <w:proofErr w:type="spellEnd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="005F4A92">
              <w:rPr>
                <w:rFonts w:ascii="Times New Roman" w:hAnsi="Times New Roman"/>
                <w:i/>
                <w:sz w:val="20"/>
                <w:szCs w:val="20"/>
                <w:lang w:val="sr-Latn-CS"/>
              </w:rPr>
              <w:t>Conceptions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(98–115). </w:t>
            </w:r>
            <w:proofErr w:type="spellStart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Cambridge</w:t>
            </w:r>
            <w:proofErr w:type="spellEnd"/>
            <w:r w:rsidR="005F4A92">
              <w:rPr>
                <w:rFonts w:ascii="Times New Roman" w:hAnsi="Times New Roman"/>
                <w:sz w:val="20"/>
                <w:szCs w:val="20"/>
                <w:lang w:val="sr-Latn-CS"/>
              </w:rPr>
              <w:t>: CUP.</w:t>
            </w: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vAlign w:val="center"/>
          </w:tcPr>
          <w:p w:rsidR="009A1A51" w:rsidRPr="00092214" w:rsidRDefault="00E8069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9A1A51" w:rsidRPr="00A5454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45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54548" w:rsidRPr="00A545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54548" w:rsidRPr="00A341F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shd w:val="clear" w:color="auto" w:fill="auto"/>
            <w:vAlign w:val="center"/>
          </w:tcPr>
          <w:p w:rsidR="009A1A51" w:rsidRPr="00A54548" w:rsidRDefault="009A1A51" w:rsidP="00E8069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45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14587B" w:rsidRPr="00A5454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80693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133FB5" w:rsidP="0056658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 w:rsidRPr="00AD77E1">
              <w:rPr>
                <w:rFonts w:ascii="Times New Roman" w:hAnsi="Times New Roman"/>
                <w:sz w:val="20"/>
                <w:szCs w:val="20"/>
                <w:lang w:val="sr-Cyrl-CS"/>
              </w:rPr>
              <w:t>онолошка, реторичко-експликативна, дијалошка, метода проблемског излагања, метода рада на тексту, метода писаних радова.</w:t>
            </w:r>
          </w:p>
        </w:tc>
      </w:tr>
      <w:tr w:rsidR="009A1A51" w:rsidRPr="00092214" w:rsidTr="001719C1">
        <w:trPr>
          <w:trHeight w:val="227"/>
        </w:trPr>
        <w:tc>
          <w:tcPr>
            <w:tcW w:w="9573" w:type="dxa"/>
            <w:gridSpan w:val="5"/>
            <w:vAlign w:val="center"/>
          </w:tcPr>
          <w:p w:rsidR="009A1A51" w:rsidRPr="00092214" w:rsidRDefault="00E8069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9B0732" w:rsidRDefault="00B5158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</w:pPr>
            <w:r w:rsidRPr="009B073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B0732" w:rsidRDefault="00174B9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4548"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9B0732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B0732" w:rsidRDefault="00B5158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</w:pPr>
            <w:r w:rsidRPr="009B073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20</w:t>
            </w: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1719C1">
        <w:trPr>
          <w:trHeight w:val="227"/>
        </w:trPr>
        <w:tc>
          <w:tcPr>
            <w:tcW w:w="3146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shd w:val="clear" w:color="auto" w:fill="auto"/>
            <w:vAlign w:val="center"/>
          </w:tcPr>
          <w:p w:rsidR="009A1A51" w:rsidRPr="009B0732" w:rsidRDefault="00174B9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9B073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9B073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D00E6C">
      <w:pgSz w:w="12240" w:h="15840"/>
      <w:pgMar w:top="45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494AA3"/>
    <w:multiLevelType w:val="hybridMultilevel"/>
    <w:tmpl w:val="5354170A"/>
    <w:lvl w:ilvl="0" w:tplc="20385F04">
      <w:start w:val="1"/>
      <w:numFmt w:val="decimal"/>
      <w:lvlText w:val="%1."/>
      <w:lvlJc w:val="left"/>
      <w:pPr>
        <w:ind w:left="749" w:hanging="360"/>
      </w:pPr>
      <w:rPr>
        <w:i w:val="0"/>
      </w:rPr>
    </w:lvl>
    <w:lvl w:ilvl="1" w:tplc="081A0019" w:tentative="1">
      <w:start w:val="1"/>
      <w:numFmt w:val="lowerLetter"/>
      <w:lvlText w:val="%2."/>
      <w:lvlJc w:val="left"/>
      <w:pPr>
        <w:ind w:left="1469" w:hanging="360"/>
      </w:pPr>
    </w:lvl>
    <w:lvl w:ilvl="2" w:tplc="081A001B" w:tentative="1">
      <w:start w:val="1"/>
      <w:numFmt w:val="lowerRoman"/>
      <w:lvlText w:val="%3."/>
      <w:lvlJc w:val="right"/>
      <w:pPr>
        <w:ind w:left="2189" w:hanging="180"/>
      </w:pPr>
    </w:lvl>
    <w:lvl w:ilvl="3" w:tplc="081A000F" w:tentative="1">
      <w:start w:val="1"/>
      <w:numFmt w:val="decimal"/>
      <w:lvlText w:val="%4."/>
      <w:lvlJc w:val="left"/>
      <w:pPr>
        <w:ind w:left="2909" w:hanging="360"/>
      </w:pPr>
    </w:lvl>
    <w:lvl w:ilvl="4" w:tplc="081A0019" w:tentative="1">
      <w:start w:val="1"/>
      <w:numFmt w:val="lowerLetter"/>
      <w:lvlText w:val="%5."/>
      <w:lvlJc w:val="left"/>
      <w:pPr>
        <w:ind w:left="3629" w:hanging="360"/>
      </w:pPr>
    </w:lvl>
    <w:lvl w:ilvl="5" w:tplc="081A001B" w:tentative="1">
      <w:start w:val="1"/>
      <w:numFmt w:val="lowerRoman"/>
      <w:lvlText w:val="%6."/>
      <w:lvlJc w:val="right"/>
      <w:pPr>
        <w:ind w:left="4349" w:hanging="180"/>
      </w:pPr>
    </w:lvl>
    <w:lvl w:ilvl="6" w:tplc="081A000F" w:tentative="1">
      <w:start w:val="1"/>
      <w:numFmt w:val="decimal"/>
      <w:lvlText w:val="%7."/>
      <w:lvlJc w:val="left"/>
      <w:pPr>
        <w:ind w:left="5069" w:hanging="360"/>
      </w:pPr>
    </w:lvl>
    <w:lvl w:ilvl="7" w:tplc="081A0019" w:tentative="1">
      <w:start w:val="1"/>
      <w:numFmt w:val="lowerLetter"/>
      <w:lvlText w:val="%8."/>
      <w:lvlJc w:val="left"/>
      <w:pPr>
        <w:ind w:left="5789" w:hanging="360"/>
      </w:pPr>
    </w:lvl>
    <w:lvl w:ilvl="8" w:tplc="081A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1" w15:restartNumberingAfterBreak="0">
    <w:nsid w:val="311109BE"/>
    <w:multiLevelType w:val="hybridMultilevel"/>
    <w:tmpl w:val="E6B650E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82" w:hanging="360"/>
      </w:pPr>
    </w:lvl>
    <w:lvl w:ilvl="2" w:tplc="0409001B">
      <w:start w:val="1"/>
      <w:numFmt w:val="lowerRoman"/>
      <w:lvlText w:val="%3."/>
      <w:lvlJc w:val="right"/>
      <w:pPr>
        <w:ind w:left="2302" w:hanging="180"/>
      </w:pPr>
    </w:lvl>
    <w:lvl w:ilvl="3" w:tplc="0409000F">
      <w:start w:val="1"/>
      <w:numFmt w:val="decimal"/>
      <w:lvlText w:val="%4."/>
      <w:lvlJc w:val="left"/>
      <w:pPr>
        <w:ind w:left="3022" w:hanging="360"/>
      </w:pPr>
    </w:lvl>
    <w:lvl w:ilvl="4" w:tplc="04090019">
      <w:start w:val="1"/>
      <w:numFmt w:val="lowerLetter"/>
      <w:lvlText w:val="%5."/>
      <w:lvlJc w:val="left"/>
      <w:pPr>
        <w:ind w:left="3742" w:hanging="360"/>
      </w:pPr>
    </w:lvl>
    <w:lvl w:ilvl="5" w:tplc="0409001B">
      <w:start w:val="1"/>
      <w:numFmt w:val="lowerRoman"/>
      <w:lvlText w:val="%6."/>
      <w:lvlJc w:val="right"/>
      <w:pPr>
        <w:ind w:left="4462" w:hanging="180"/>
      </w:pPr>
    </w:lvl>
    <w:lvl w:ilvl="6" w:tplc="0409000F">
      <w:start w:val="1"/>
      <w:numFmt w:val="decimal"/>
      <w:lvlText w:val="%7."/>
      <w:lvlJc w:val="left"/>
      <w:pPr>
        <w:ind w:left="5182" w:hanging="360"/>
      </w:pPr>
    </w:lvl>
    <w:lvl w:ilvl="7" w:tplc="04090019">
      <w:start w:val="1"/>
      <w:numFmt w:val="lowerLetter"/>
      <w:lvlText w:val="%8."/>
      <w:lvlJc w:val="left"/>
      <w:pPr>
        <w:ind w:left="5902" w:hanging="360"/>
      </w:pPr>
    </w:lvl>
    <w:lvl w:ilvl="8" w:tplc="0409001B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25C07"/>
    <w:rsid w:val="00133FB5"/>
    <w:rsid w:val="0014587B"/>
    <w:rsid w:val="001719C1"/>
    <w:rsid w:val="00174B98"/>
    <w:rsid w:val="001E13BE"/>
    <w:rsid w:val="002017F2"/>
    <w:rsid w:val="00253FBC"/>
    <w:rsid w:val="002D4CDC"/>
    <w:rsid w:val="002E2CA8"/>
    <w:rsid w:val="002E6724"/>
    <w:rsid w:val="003148FF"/>
    <w:rsid w:val="003176E5"/>
    <w:rsid w:val="003274B8"/>
    <w:rsid w:val="0035292C"/>
    <w:rsid w:val="00357958"/>
    <w:rsid w:val="00465615"/>
    <w:rsid w:val="004C18C2"/>
    <w:rsid w:val="00566584"/>
    <w:rsid w:val="005C0083"/>
    <w:rsid w:val="005F4A92"/>
    <w:rsid w:val="0067289D"/>
    <w:rsid w:val="006D32F9"/>
    <w:rsid w:val="006F4F3D"/>
    <w:rsid w:val="007B6406"/>
    <w:rsid w:val="00865FFB"/>
    <w:rsid w:val="008C2BF5"/>
    <w:rsid w:val="00902A58"/>
    <w:rsid w:val="00943093"/>
    <w:rsid w:val="009A1A51"/>
    <w:rsid w:val="009A2D6F"/>
    <w:rsid w:val="009B0732"/>
    <w:rsid w:val="00A341F6"/>
    <w:rsid w:val="00A5147B"/>
    <w:rsid w:val="00A54548"/>
    <w:rsid w:val="00AE618C"/>
    <w:rsid w:val="00B51583"/>
    <w:rsid w:val="00BC2B35"/>
    <w:rsid w:val="00C87870"/>
    <w:rsid w:val="00D00E6C"/>
    <w:rsid w:val="00E80693"/>
    <w:rsid w:val="00ED7CFE"/>
    <w:rsid w:val="00F061B5"/>
    <w:rsid w:val="00FE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630B50-926C-4756-ACA1-64908501C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6F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21</cp:revision>
  <dcterms:created xsi:type="dcterms:W3CDTF">2020-06-13T13:38:00Z</dcterms:created>
  <dcterms:modified xsi:type="dcterms:W3CDTF">2024-02-12T13:47:00Z</dcterms:modified>
</cp:coreProperties>
</file>